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AB44E" w14:textId="77777777" w:rsidR="00AC7486" w:rsidRDefault="00000000">
      <w:pPr>
        <w:rPr>
          <w:b/>
          <w:bCs/>
        </w:rPr>
      </w:pPr>
      <w:r>
        <w:rPr>
          <w:b/>
          <w:bCs/>
          <w:noProof/>
        </w:rPr>
        <w:drawing>
          <wp:anchor distT="0" distB="0" distL="0" distR="0" simplePos="0" relativeHeight="2" behindDoc="0" locked="0" layoutInCell="0" allowOverlap="1" wp14:anchorId="35763D4E" wp14:editId="141A9E6C">
            <wp:simplePos x="0" y="0"/>
            <wp:positionH relativeFrom="column">
              <wp:posOffset>2738755</wp:posOffset>
            </wp:positionH>
            <wp:positionV relativeFrom="paragraph">
              <wp:posOffset>-350520</wp:posOffset>
            </wp:positionV>
            <wp:extent cx="720725" cy="836295"/>
            <wp:effectExtent l="0" t="0" r="0" b="0"/>
            <wp:wrapTopAndBottom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836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4027B" w14:textId="21A8A02C" w:rsidR="00AC7486" w:rsidRDefault="00000000">
      <w:pPr>
        <w:jc w:val="center"/>
        <w:rPr>
          <w:b/>
          <w:bCs/>
        </w:rPr>
      </w:pPr>
      <w:r>
        <w:rPr>
          <w:b/>
          <w:bCs/>
        </w:rPr>
        <w:t>I</w:t>
      </w:r>
      <w:r w:rsidR="003D06D5">
        <w:rPr>
          <w:b/>
          <w:bCs/>
          <w:lang w:val="en-US"/>
        </w:rPr>
        <w:t>V</w:t>
      </w:r>
      <w:r>
        <w:rPr>
          <w:b/>
          <w:bCs/>
        </w:rPr>
        <w:t xml:space="preserve"> Международная научно-практическая конференция</w:t>
      </w:r>
    </w:p>
    <w:p w14:paraId="5F50031F" w14:textId="1DAD9973" w:rsidR="00AC7486" w:rsidRDefault="00000000">
      <w:pPr>
        <w:jc w:val="center"/>
        <w:rPr>
          <w:b/>
          <w:bCs/>
        </w:rPr>
      </w:pPr>
      <w:r>
        <w:rPr>
          <w:b/>
          <w:bCs/>
        </w:rPr>
        <w:t>«Изучение водных и наземных экосистем: история и современность»</w:t>
      </w:r>
      <w:r w:rsidR="003D06D5">
        <w:rPr>
          <w:b/>
          <w:bCs/>
        </w:rPr>
        <w:t>,</w:t>
      </w:r>
    </w:p>
    <w:p w14:paraId="65416CAC" w14:textId="06EE898E" w:rsidR="003D06D5" w:rsidRDefault="003D06D5">
      <w:pPr>
        <w:jc w:val="center"/>
      </w:pPr>
      <w:r w:rsidRPr="003D06D5">
        <w:t>посвящен</w:t>
      </w:r>
      <w:r>
        <w:t>н</w:t>
      </w:r>
      <w:r w:rsidRPr="003D06D5">
        <w:t>а</w:t>
      </w:r>
      <w:r>
        <w:t>я</w:t>
      </w:r>
      <w:r w:rsidRPr="003D06D5">
        <w:t xml:space="preserve"> важнейшим историческим событиями ИнБЮМ: 155-летию Севастопольской биологической станции - Института биологии южных морей имени А.О. Ковалевского, 180-летию Миклухи-Маклая Н.Н., 140-летию д.б.н. Никитина В.Н., 100-летию д.б.н., проф. Алеева Ю.Г., 90-летию д.б.н., проф., чл.-корр. НАНУ Заики В.Е. и 50-летию НИС «Профессор Водяницкий».</w:t>
      </w:r>
    </w:p>
    <w:p w14:paraId="3FF10DDC" w14:textId="77777777" w:rsidR="003D06D5" w:rsidRPr="003D06D5" w:rsidRDefault="003D06D5">
      <w:pPr>
        <w:jc w:val="center"/>
      </w:pPr>
    </w:p>
    <w:p w14:paraId="1B949F52" w14:textId="7156044A" w:rsidR="00AC7486" w:rsidRDefault="003D06D5">
      <w:pPr>
        <w:jc w:val="center"/>
      </w:pPr>
      <w:r>
        <w:rPr>
          <w:lang w:val="en-US"/>
        </w:rPr>
        <w:t>7</w:t>
      </w:r>
      <w:r w:rsidR="00000000">
        <w:t>–</w:t>
      </w:r>
      <w:r>
        <w:rPr>
          <w:lang w:val="en-US"/>
        </w:rPr>
        <w:t>13</w:t>
      </w:r>
      <w:r w:rsidR="00000000">
        <w:t xml:space="preserve"> сентября 202</w:t>
      </w:r>
      <w:r>
        <w:rPr>
          <w:lang w:val="en-US"/>
        </w:rPr>
        <w:t>6</w:t>
      </w:r>
      <w:r w:rsidR="00000000">
        <w:t xml:space="preserve"> г.</w:t>
      </w:r>
    </w:p>
    <w:p w14:paraId="2FB0C536" w14:textId="77777777" w:rsidR="00AC7486" w:rsidRDefault="00000000">
      <w:pPr>
        <w:jc w:val="center"/>
      </w:pPr>
      <w:r>
        <w:t>Севастополь, Россия</w:t>
      </w:r>
    </w:p>
    <w:p w14:paraId="2B8A79D7" w14:textId="77777777" w:rsidR="00AC7486" w:rsidRDefault="00AC7486">
      <w:pPr>
        <w:rPr>
          <w:sz w:val="28"/>
          <w:szCs w:val="28"/>
        </w:rPr>
      </w:pPr>
    </w:p>
    <w:p w14:paraId="7A71030C" w14:textId="77777777" w:rsidR="00AC7486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Правила оформления тезисов</w:t>
      </w:r>
    </w:p>
    <w:p w14:paraId="5C8ECA4F" w14:textId="77777777" w:rsidR="00AC7486" w:rsidRDefault="00AC7486"/>
    <w:p w14:paraId="6CF428B7" w14:textId="0FA96ED3" w:rsidR="00AC7486" w:rsidRDefault="00000000">
      <w:pPr>
        <w:jc w:val="center"/>
      </w:pPr>
      <w:r>
        <w:t>Тезисы загружаются</w:t>
      </w:r>
      <w:r w:rsidR="003D06D5">
        <w:t xml:space="preserve"> </w:t>
      </w:r>
      <w:r w:rsidR="00366874">
        <w:t>при регистрации на участие в конференции.</w:t>
      </w:r>
    </w:p>
    <w:p w14:paraId="6DCAE386" w14:textId="77777777" w:rsidR="00AC7486" w:rsidRDefault="00AC7486"/>
    <w:p w14:paraId="1B876D04" w14:textId="03EF7591" w:rsidR="00AC7486" w:rsidRDefault="00000000">
      <w:pPr>
        <w:numPr>
          <w:ilvl w:val="0"/>
          <w:numId w:val="1"/>
        </w:numPr>
      </w:pPr>
      <w:r>
        <w:t xml:space="preserve">Объем тезисов: до </w:t>
      </w:r>
      <w:r w:rsidRPr="003D06D5">
        <w:t>2</w:t>
      </w:r>
      <w:r>
        <w:t xml:space="preserve"> страниц формата А4, включая список литературы. </w:t>
      </w:r>
    </w:p>
    <w:p w14:paraId="356DE422" w14:textId="77777777" w:rsidR="00AC7486" w:rsidRDefault="00000000">
      <w:pPr>
        <w:numPr>
          <w:ilvl w:val="0"/>
          <w:numId w:val="1"/>
        </w:numPr>
      </w:pPr>
      <w:r>
        <w:t xml:space="preserve">Название тезисов: строчными буквами </w:t>
      </w:r>
      <w:r w:rsidRPr="003D06D5">
        <w:t>(</w:t>
      </w:r>
      <w:r>
        <w:t>не КАПСОМ</w:t>
      </w:r>
      <w:r w:rsidRPr="003D06D5">
        <w:t>)</w:t>
      </w:r>
      <w:r>
        <w:t xml:space="preserve">. </w:t>
      </w:r>
    </w:p>
    <w:p w14:paraId="53D5B03C" w14:textId="77777777" w:rsidR="00AC7486" w:rsidRDefault="00000000">
      <w:pPr>
        <w:numPr>
          <w:ilvl w:val="0"/>
          <w:numId w:val="1"/>
        </w:numPr>
      </w:pPr>
      <w:r>
        <w:t>Сведения об авторе (авторах): Ф. И. О. (инициалы указываются после фамилии). Если авторов два или более, то они перечисляются через запятую. Если авторы представляют разные организации, то после Ф. И. О. надстрочным знаком укажите цифру:</w:t>
      </w:r>
      <w:r>
        <w:br/>
        <w:t>Петров В. С.</w:t>
      </w:r>
      <w:r>
        <w:rPr>
          <w:vertAlign w:val="superscript"/>
        </w:rPr>
        <w:t>1</w:t>
      </w:r>
      <w:r>
        <w:t>, Антонов Б. Р.</w:t>
      </w:r>
      <w:r>
        <w:rPr>
          <w:vertAlign w:val="superscript"/>
        </w:rPr>
        <w:t>2,3</w:t>
      </w:r>
    </w:p>
    <w:p w14:paraId="47D6DD5D" w14:textId="77777777" w:rsidR="00AC7486" w:rsidRDefault="00000000">
      <w:pPr>
        <w:numPr>
          <w:ilvl w:val="0"/>
          <w:numId w:val="1"/>
        </w:numPr>
      </w:pPr>
      <w:r>
        <w:t>Сведения об организации (аффилиация). Надстрочный знак цифрой, соответствующей номеру организации, который стоит после Ф. И. О., затем полное наименование учреждения и его местонахождение (город). Если организаций несколько, укажите каждое из названий с новой строки.</w:t>
      </w:r>
    </w:p>
    <w:p w14:paraId="18F72463" w14:textId="77777777" w:rsidR="00AC7486" w:rsidRPr="003D06D5" w:rsidRDefault="00000000">
      <w:pPr>
        <w:numPr>
          <w:ilvl w:val="0"/>
          <w:numId w:val="1"/>
        </w:numPr>
      </w:pPr>
      <w:r>
        <w:t>Обязательно укажите электронный адрес</w:t>
      </w:r>
      <w:r w:rsidRPr="003D06D5">
        <w:t xml:space="preserve"> </w:t>
      </w:r>
      <w:r>
        <w:t>одного из авторов для связи.</w:t>
      </w:r>
    </w:p>
    <w:p w14:paraId="5C3B9725" w14:textId="77777777" w:rsidR="00AC7486" w:rsidRDefault="00000000">
      <w:pPr>
        <w:numPr>
          <w:ilvl w:val="0"/>
          <w:numId w:val="1"/>
        </w:numPr>
      </w:pPr>
      <w:r>
        <w:t>Ключевые слова: перечислите слова или короткие словосочетания через запятую.</w:t>
      </w:r>
    </w:p>
    <w:p w14:paraId="75225495" w14:textId="77777777" w:rsidR="00AC7486" w:rsidRDefault="00000000">
      <w:pPr>
        <w:numPr>
          <w:ilvl w:val="0"/>
          <w:numId w:val="1"/>
        </w:numPr>
      </w:pPr>
      <w:r>
        <w:t xml:space="preserve">Текст тезисов </w:t>
      </w:r>
      <w:r>
        <w:rPr>
          <w:b/>
          <w:bCs/>
        </w:rPr>
        <w:t>не делится</w:t>
      </w:r>
      <w:r>
        <w:t xml:space="preserve"> на разделы: </w:t>
      </w:r>
      <w:r>
        <w:rPr>
          <w:strike/>
        </w:rPr>
        <w:t>«Введение»</w:t>
      </w:r>
      <w:r>
        <w:t xml:space="preserve">, </w:t>
      </w:r>
      <w:r>
        <w:rPr>
          <w:strike/>
        </w:rPr>
        <w:t>«Материалы и методы»</w:t>
      </w:r>
      <w:r>
        <w:t xml:space="preserve">, </w:t>
      </w:r>
      <w:r>
        <w:rPr>
          <w:strike/>
        </w:rPr>
        <w:t>«Результаты»</w:t>
      </w:r>
      <w:r>
        <w:t xml:space="preserve"> и т. п. </w:t>
      </w:r>
    </w:p>
    <w:p w14:paraId="4113D8C8" w14:textId="52F89D8D" w:rsidR="00AC7486" w:rsidRDefault="003D06D5">
      <w:pPr>
        <w:numPr>
          <w:ilvl w:val="0"/>
          <w:numId w:val="1"/>
        </w:numPr>
      </w:pPr>
      <w:r w:rsidRPr="003D06D5">
        <w:t>По возможности</w:t>
      </w:r>
      <w:r w:rsidR="00000000" w:rsidRPr="003D06D5">
        <w:t>,</w:t>
      </w:r>
      <w:r>
        <w:t xml:space="preserve"> </w:t>
      </w:r>
      <w:r w:rsidRPr="003D06D5">
        <w:rPr>
          <w:b/>
          <w:bCs/>
        </w:rPr>
        <w:t>не включать</w:t>
      </w:r>
      <w:r w:rsidR="00000000">
        <w:t xml:space="preserve"> в текст тезисов таблицы и/или рисунки. </w:t>
      </w:r>
    </w:p>
    <w:p w14:paraId="317045DA" w14:textId="77777777" w:rsidR="00AC7486" w:rsidRDefault="00000000">
      <w:pPr>
        <w:numPr>
          <w:ilvl w:val="0"/>
          <w:numId w:val="1"/>
        </w:numPr>
      </w:pPr>
      <w:r>
        <w:t>Список литературы: в тексте тезисов на литературу необходимо ссылаться цифрами в квадратных скобках [1]. Допускается список литературы с небольшим  объёмом – до 5 источников. Библиографические ссылки постарайтесь оформить согласно ГОСТ 7.0.5-2008.</w:t>
      </w:r>
    </w:p>
    <w:p w14:paraId="3B3483D4" w14:textId="64749463" w:rsidR="00AC7486" w:rsidRDefault="00000000">
      <w:pPr>
        <w:numPr>
          <w:ilvl w:val="0"/>
          <w:numId w:val="1"/>
        </w:numPr>
      </w:pPr>
      <w:r>
        <w:t xml:space="preserve">Финансирование: </w:t>
      </w:r>
      <w:r>
        <w:rPr>
          <w:b/>
          <w:bCs/>
          <w:u w:val="single"/>
        </w:rPr>
        <w:t>не забудьте указать</w:t>
      </w:r>
      <w:r>
        <w:t xml:space="preserve"> гранты/проекты/госзадания, в рамках которых выполнена работа в конце текста тезисов.</w:t>
      </w:r>
    </w:p>
    <w:p w14:paraId="68B2285E" w14:textId="77777777" w:rsidR="00AC7486" w:rsidRDefault="00000000">
      <w:pPr>
        <w:numPr>
          <w:ilvl w:val="0"/>
          <w:numId w:val="1"/>
        </w:numPr>
      </w:pPr>
      <w:r>
        <w:t>После списка литературы укажите название тезисов, авторов и аффилиации на английском языке. Это важно для корректности цитирования вашей работы.</w:t>
      </w:r>
    </w:p>
    <w:p w14:paraId="15C37B83" w14:textId="77777777" w:rsidR="00AC7486" w:rsidRDefault="00000000">
      <w:pPr>
        <w:numPr>
          <w:ilvl w:val="0"/>
          <w:numId w:val="1"/>
        </w:numPr>
      </w:pPr>
      <w:r>
        <w:t>Для удобства используйте пример оформления.</w:t>
      </w:r>
    </w:p>
    <w:p w14:paraId="07661082" w14:textId="77777777" w:rsidR="00AC7486" w:rsidRDefault="00AC7486">
      <w:pPr>
        <w:ind w:left="720"/>
      </w:pPr>
    </w:p>
    <w:p w14:paraId="034631BB" w14:textId="50A7F78D" w:rsidR="000E428D" w:rsidRDefault="00000000" w:rsidP="000E428D">
      <w:pPr>
        <w:ind w:left="72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Тезисы публикуются в авторской редакции и должны быть тщательно выверены авторами. Ответственность за содержание тезисов несет автор. Оргкомитет оставляет за собой право их отклонения при несоответствии тематике конференции.</w:t>
      </w:r>
    </w:p>
    <w:p w14:paraId="56D0AC78" w14:textId="77777777" w:rsidR="000E428D" w:rsidRDefault="000E428D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br w:type="page"/>
      </w:r>
    </w:p>
    <w:p w14:paraId="16EE0141" w14:textId="77777777" w:rsidR="00AC7486" w:rsidRDefault="00000000">
      <w:pPr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Мониторинг пузырьковых метановых газовыделений и гидрологических</w:t>
      </w:r>
    </w:p>
    <w:p w14:paraId="43B2E77D" w14:textId="77777777" w:rsidR="00AC7486" w:rsidRDefault="00000000">
      <w:pPr>
        <w:jc w:val="center"/>
        <w:rPr>
          <w:rFonts w:cs="Times New Roman"/>
          <w:b/>
        </w:rPr>
      </w:pPr>
      <w:r>
        <w:rPr>
          <w:rFonts w:cs="Times New Roman"/>
          <w:b/>
        </w:rPr>
        <w:t>параметров в бухте Ласпи (Крым)</w:t>
      </w:r>
    </w:p>
    <w:p w14:paraId="41678E30" w14:textId="77777777" w:rsidR="00AC7486" w:rsidRDefault="00AC7486">
      <w:pPr>
        <w:jc w:val="center"/>
        <w:rPr>
          <w:rFonts w:cs="Times New Roman"/>
          <w:b/>
        </w:rPr>
      </w:pPr>
    </w:p>
    <w:p w14:paraId="3CC690DE" w14:textId="77777777" w:rsidR="00AC7486" w:rsidRDefault="00000000">
      <w:pPr>
        <w:jc w:val="center"/>
        <w:rPr>
          <w:rFonts w:cs="Times New Roman"/>
          <w:b/>
        </w:rPr>
      </w:pPr>
      <w:r>
        <w:rPr>
          <w:rFonts w:cs="Times New Roman"/>
          <w:b/>
        </w:rPr>
        <w:t>Будников А. А.</w:t>
      </w:r>
      <w:r>
        <w:rPr>
          <w:rFonts w:cs="Times New Roman"/>
          <w:b/>
          <w:vertAlign w:val="superscript"/>
        </w:rPr>
        <w:t>1*</w:t>
      </w:r>
      <w:r>
        <w:rPr>
          <w:rFonts w:cs="Times New Roman"/>
          <w:b/>
        </w:rPr>
        <w:t>, Иванова И. Н.</w:t>
      </w:r>
      <w:r>
        <w:rPr>
          <w:rFonts w:cs="Times New Roman"/>
          <w:b/>
          <w:vertAlign w:val="superscript"/>
        </w:rPr>
        <w:t>1</w:t>
      </w:r>
      <w:r>
        <w:rPr>
          <w:rFonts w:cs="Times New Roman"/>
          <w:b/>
        </w:rPr>
        <w:t>, Хурчак А. И.</w:t>
      </w:r>
      <w:r>
        <w:rPr>
          <w:rFonts w:cs="Times New Roman"/>
          <w:b/>
          <w:vertAlign w:val="superscript"/>
        </w:rPr>
        <w:t>2</w:t>
      </w:r>
      <w:r>
        <w:rPr>
          <w:rFonts w:cs="Times New Roman"/>
          <w:b/>
        </w:rPr>
        <w:t>, Малахова Т. В.</w:t>
      </w:r>
      <w:r>
        <w:rPr>
          <w:rFonts w:cs="Times New Roman"/>
          <w:b/>
          <w:vertAlign w:val="superscript"/>
        </w:rPr>
        <w:t>2</w:t>
      </w:r>
    </w:p>
    <w:p w14:paraId="28B06ECA" w14:textId="77777777" w:rsidR="00AC7486" w:rsidRDefault="00000000">
      <w:pPr>
        <w:jc w:val="center"/>
        <w:rPr>
          <w:rFonts w:cs="Times New Roman"/>
          <w:b/>
        </w:rPr>
      </w:pPr>
      <w:r>
        <w:rPr>
          <w:rFonts w:cs="Times New Roman"/>
          <w:i/>
          <w:iCs/>
          <w:vertAlign w:val="superscript"/>
        </w:rPr>
        <w:t>1</w:t>
      </w:r>
      <w:r>
        <w:rPr>
          <w:rFonts w:cs="Times New Roman"/>
          <w:i/>
          <w:iCs/>
        </w:rPr>
        <w:t xml:space="preserve">Московский государственный университет имени М. В. Ломоносова, Москва, Россия </w:t>
      </w:r>
    </w:p>
    <w:p w14:paraId="13970291" w14:textId="77777777" w:rsidR="00AC7486" w:rsidRDefault="00000000">
      <w:pPr>
        <w:jc w:val="center"/>
        <w:rPr>
          <w:rFonts w:cs="Times New Roman"/>
          <w:b/>
        </w:rPr>
      </w:pPr>
      <w:r>
        <w:rPr>
          <w:rFonts w:cs="Times New Roman"/>
          <w:i/>
          <w:iCs/>
          <w:vertAlign w:val="superscript"/>
        </w:rPr>
        <w:t>2</w:t>
      </w:r>
      <w:r>
        <w:rPr>
          <w:rFonts w:cs="Times New Roman"/>
          <w:i/>
          <w:iCs/>
        </w:rPr>
        <w:t>ФИЦ «Институт биологии южных морей имени А. О. Ковалевского РАН», Севастополь, Россия</w:t>
      </w:r>
    </w:p>
    <w:p w14:paraId="234A3D95" w14:textId="77777777" w:rsidR="00AC7486" w:rsidRDefault="00000000">
      <w:pPr>
        <w:jc w:val="center"/>
        <w:rPr>
          <w:rFonts w:eastAsia="SFTI1000" w:cs="Times New Roman"/>
          <w:i/>
        </w:rPr>
      </w:pPr>
      <w:r>
        <w:rPr>
          <w:rFonts w:eastAsia="SFTI1000" w:cs="Times New Roman"/>
          <w:i/>
          <w:vertAlign w:val="superscript"/>
        </w:rPr>
        <w:t>*</w:t>
      </w:r>
      <w:r>
        <w:rPr>
          <w:rFonts w:eastAsia="SFTI1000" w:cs="Times New Roman"/>
          <w:i/>
          <w:lang w:val="en-US"/>
        </w:rPr>
        <w:t>researcher</w:t>
      </w:r>
      <w:r w:rsidRPr="003D06D5">
        <w:rPr>
          <w:rFonts w:eastAsia="SFTI1000" w:cs="Times New Roman"/>
          <w:i/>
        </w:rPr>
        <w:t>@</w:t>
      </w:r>
      <w:r>
        <w:rPr>
          <w:rFonts w:eastAsia="SFTI1000" w:cs="Times New Roman"/>
          <w:i/>
          <w:lang w:val="en-US"/>
        </w:rPr>
        <w:t>ya</w:t>
      </w:r>
      <w:r w:rsidRPr="003D06D5">
        <w:rPr>
          <w:rFonts w:eastAsia="SFTI1000" w:cs="Times New Roman"/>
          <w:i/>
        </w:rPr>
        <w:t>.</w:t>
      </w:r>
      <w:r>
        <w:rPr>
          <w:rFonts w:eastAsia="SFTI1000" w:cs="Times New Roman"/>
          <w:i/>
          <w:lang w:val="en-US"/>
        </w:rPr>
        <w:t>ru</w:t>
      </w:r>
    </w:p>
    <w:p w14:paraId="72294CDA" w14:textId="77777777" w:rsidR="00AC7486" w:rsidRDefault="00AC7486">
      <w:pPr>
        <w:jc w:val="center"/>
        <w:rPr>
          <w:rFonts w:eastAsia="SFTI1000" w:cs="Times New Roman"/>
          <w:i/>
        </w:rPr>
      </w:pPr>
    </w:p>
    <w:p w14:paraId="35762B3A" w14:textId="77777777" w:rsidR="00AC7486" w:rsidRDefault="00000000">
      <w:pPr>
        <w:ind w:firstLine="284"/>
        <w:jc w:val="both"/>
        <w:rPr>
          <w:i/>
          <w:lang w:eastAsia="ru-RU"/>
        </w:rPr>
      </w:pPr>
      <w:r>
        <w:rPr>
          <w:i/>
          <w:lang w:eastAsia="ru-RU"/>
        </w:rPr>
        <w:t>Ключевые слова: метановые сипы, бухта Ласпи, пассивный акустический метод, содержание растворенного кислорода, сезонный мониторинг пузырьковых газовыделений.</w:t>
      </w:r>
    </w:p>
    <w:p w14:paraId="1165166E" w14:textId="77777777" w:rsidR="00AC7486" w:rsidRDefault="00AC7486">
      <w:pPr>
        <w:ind w:firstLine="284"/>
        <w:jc w:val="both"/>
        <w:rPr>
          <w:i/>
          <w:lang w:eastAsia="ru-RU"/>
        </w:rPr>
      </w:pPr>
    </w:p>
    <w:p w14:paraId="6E1A42F0" w14:textId="77777777" w:rsidR="00AC7486" w:rsidRDefault="00000000">
      <w:pPr>
        <w:ind w:firstLine="709"/>
        <w:jc w:val="both"/>
      </w:pPr>
      <w:r>
        <w:rPr>
          <w:rFonts w:eastAsia="Times New Roman" w:cs="Times New Roman"/>
          <w:lang w:eastAsia="ru-RU"/>
        </w:rPr>
        <w:t>Просачивания из морского дна легких углеводородов широко распространены на Черноморском шельфе. Пузырьковые газовыделения (сипы) наблюдаются в Черном море от глубин порядка 2 км [1, 2] и до самого берега</w:t>
      </w:r>
      <w:r w:rsidRPr="003D06D5">
        <w:rPr>
          <w:rFonts w:eastAsia="Times New Roman" w:cs="Times New Roman"/>
          <w:lang w:eastAsia="ru-RU"/>
        </w:rPr>
        <w:t xml:space="preserve"> [3]</w:t>
      </w:r>
      <w:r>
        <w:rPr>
          <w:rFonts w:eastAsia="Times New Roman" w:cs="Times New Roman"/>
          <w:lang w:eastAsia="ru-RU"/>
        </w:rPr>
        <w:t>. Выделяющийся газ в разных районах имеет различное происхождение (биогенное и термогенное), из-за чего интенсивность и периодичность газовыделений может различаться в зависимости от сезона, либо внешних условий [4].</w:t>
      </w:r>
    </w:p>
    <w:p w14:paraId="0086EE3F" w14:textId="77777777" w:rsidR="00AC7486" w:rsidRDefault="00000000">
      <w:pPr>
        <w:ind w:firstLine="709"/>
        <w:jc w:val="both"/>
      </w:pPr>
      <w:r>
        <w:rPr>
          <w:rFonts w:eastAsia="Times New Roman" w:cs="Times New Roman"/>
          <w:lang w:eastAsia="ru-RU"/>
        </w:rPr>
        <w:t>В бухте Ласпи (44.42099</w:t>
      </w:r>
      <w:r>
        <w:rPr>
          <w:rFonts w:eastAsia="Times New Roman" w:cs="Times New Roman"/>
          <w:b/>
          <w:lang w:eastAsia="ru-RU"/>
        </w:rPr>
        <w:t>° </w:t>
      </w:r>
      <w:r>
        <w:rPr>
          <w:rFonts w:eastAsia="Times New Roman" w:cs="Times New Roman"/>
          <w:lang w:eastAsia="ru-RU"/>
        </w:rPr>
        <w:t>N; 33.70766</w:t>
      </w:r>
      <w:r>
        <w:rPr>
          <w:rFonts w:eastAsia="Times New Roman" w:cs="Times New Roman"/>
          <w:b/>
          <w:lang w:eastAsia="ru-RU"/>
        </w:rPr>
        <w:t>° </w:t>
      </w:r>
      <w:r>
        <w:rPr>
          <w:rFonts w:eastAsia="Times New Roman" w:cs="Times New Roman"/>
          <w:lang w:eastAsia="ru-RU"/>
        </w:rPr>
        <w:t>E, Южное побережье Крыма) поднимающиеся недалеко от берега с глубины 1.5–2 м струйки пузырьков впервые обнаружил в августе 2004 г. Н. В. Шик. Площадь газовыделяющей области, на которой наблюдалось 8 отдельных точек выхода газа с различной частотой испускания пузырьков, тогда была оценена в 100–200 м</w:t>
      </w:r>
      <w:r>
        <w:rPr>
          <w:rFonts w:eastAsia="Times New Roman" w:cs="Times New Roman"/>
          <w:vertAlign w:val="superscript"/>
          <w:lang w:eastAsia="ru-RU"/>
        </w:rPr>
        <w:t>2</w:t>
      </w:r>
      <w:r>
        <w:rPr>
          <w:rFonts w:eastAsia="Times New Roman" w:cs="Times New Roman"/>
          <w:lang w:eastAsia="ru-RU"/>
        </w:rPr>
        <w:t xml:space="preserve">. </w:t>
      </w:r>
    </w:p>
    <w:p w14:paraId="536EA081" w14:textId="77777777" w:rsidR="00AC7486" w:rsidRDefault="00000000">
      <w:pPr>
        <w:ind w:firstLine="709"/>
        <w:jc w:val="both"/>
        <w:rPr>
          <w:rFonts w:eastAsia="SFTI1000" w:cs="Times New Roman"/>
        </w:rPr>
      </w:pPr>
      <w:r>
        <w:rPr>
          <w:rFonts w:eastAsia="Times New Roman" w:cs="Times New Roman"/>
          <w:lang w:eastAsia="ru-RU"/>
        </w:rPr>
        <w:t>….</w:t>
      </w:r>
    </w:p>
    <w:p w14:paraId="561068DA" w14:textId="77777777" w:rsidR="00AC7486" w:rsidRDefault="00000000">
      <w:pPr>
        <w:ind w:firstLine="709"/>
        <w:jc w:val="both"/>
        <w:rPr>
          <w:rFonts w:eastAsia="SFTI1000" w:cs="Times New Roman"/>
        </w:rPr>
      </w:pPr>
      <w:r>
        <w:rPr>
          <w:rFonts w:eastAsia="Times New Roman" w:cs="Times New Roman"/>
          <w:lang w:eastAsia="ru-RU"/>
        </w:rPr>
        <w:t>Работа выполнена в рамках государственного задания ФИЦ ИнБЮМ по теме «Изучение биогеохимических закономерностей радиоэкологических и хемоэкологических процессов в экосистемах водоемов Азово-Черноморского бассейна в сравнении с другими акваториями Мирового океана и отдельными водными экосистемами их водосборных бассейнов для обеспечения устойчивого развития на южных морях России» (№ гос. регистрации 124030100127-7).</w:t>
      </w:r>
    </w:p>
    <w:p w14:paraId="4E935F64" w14:textId="77777777" w:rsidR="00AC7486" w:rsidRDefault="00AC7486">
      <w:pPr>
        <w:ind w:firstLine="284"/>
        <w:jc w:val="both"/>
        <w:rPr>
          <w:rFonts w:eastAsia="SFTI1000" w:cs="Times New Roman"/>
        </w:rPr>
      </w:pPr>
    </w:p>
    <w:p w14:paraId="06BF6443" w14:textId="77777777" w:rsidR="00AC7486" w:rsidRDefault="00000000">
      <w:pPr>
        <w:ind w:firstLine="284"/>
        <w:jc w:val="center"/>
        <w:rPr>
          <w:rFonts w:eastAsia="SFTI1000" w:cs="Times New Roman"/>
          <w:b/>
        </w:rPr>
      </w:pPr>
      <w:r>
        <w:rPr>
          <w:rFonts w:eastAsia="SFTI1000" w:cs="Times New Roman"/>
          <w:b/>
        </w:rPr>
        <w:t>Список литературы</w:t>
      </w:r>
    </w:p>
    <w:p w14:paraId="77760526" w14:textId="77777777" w:rsidR="00AC7486" w:rsidRDefault="00AC7486">
      <w:pPr>
        <w:jc w:val="both"/>
        <w:rPr>
          <w:rFonts w:eastAsia="SFTI1000" w:cs="Times New Roman"/>
        </w:rPr>
      </w:pPr>
    </w:p>
    <w:p w14:paraId="05B08675" w14:textId="77777777" w:rsidR="00AC7486" w:rsidRDefault="00000000">
      <w:pPr>
        <w:pStyle w:val="a8"/>
        <w:numPr>
          <w:ilvl w:val="0"/>
          <w:numId w:val="2"/>
        </w:numPr>
        <w:spacing w:after="0"/>
        <w:rPr>
          <w:rFonts w:eastAsia="SFTI1000" w:cs="Times New Roman"/>
        </w:rPr>
      </w:pPr>
      <w:r>
        <w:rPr>
          <w:rFonts w:eastAsia="SFTI1000" w:cs="Times New Roman"/>
        </w:rPr>
        <w:t>Егоров В. Н., Артемов Ю. Г., Гулин С. Б. Метановые сипы в Чёрном море: средообразующая и экологическая роль / под ред. Г. Г. Поликарпова. Севастополь : ЭКОСИ-Гидрофизика, 2011. 405 с.</w:t>
      </w:r>
    </w:p>
    <w:p w14:paraId="6022EF86" w14:textId="77777777" w:rsidR="00AC7486" w:rsidRDefault="00000000">
      <w:pPr>
        <w:pStyle w:val="a8"/>
        <w:numPr>
          <w:ilvl w:val="0"/>
          <w:numId w:val="2"/>
        </w:numPr>
        <w:spacing w:after="0"/>
        <w:rPr>
          <w:rFonts w:eastAsia="SFTI1000" w:cs="Times New Roman"/>
        </w:rPr>
      </w:pPr>
      <w:r>
        <w:rPr>
          <w:rFonts w:eastAsia="SFTI1000" w:cs="Times New Roman"/>
        </w:rPr>
        <w:t>Леин А. Ю., Иванов М. В. Биогеохимический цикл метана в океане. Москва : Наука, 2009. 576 с.</w:t>
      </w:r>
    </w:p>
    <w:p w14:paraId="374BCA49" w14:textId="77777777" w:rsidR="00AC7486" w:rsidRDefault="00000000">
      <w:pPr>
        <w:pStyle w:val="a8"/>
        <w:numPr>
          <w:ilvl w:val="0"/>
          <w:numId w:val="2"/>
        </w:numPr>
        <w:spacing w:after="0"/>
        <w:rPr>
          <w:rFonts w:eastAsia="SFTI1000" w:cs="Times New Roman"/>
        </w:rPr>
      </w:pPr>
      <w:r>
        <w:rPr>
          <w:rFonts w:eastAsia="SFTI1000" w:cs="Times New Roman"/>
        </w:rPr>
        <w:t xml:space="preserve">Малахова Т. В., Егоров В. Н., Малахова Л. В., Артёмов Ю. Г., Пименов Н. В. Биогеохимические характеристики мелководных струйных метановых газовыделений в прибрежных районах Крыма в сравнении с глубоководными сипами Чёрного моря // Морской биологический журнал. 2020. Т. 5, № 4. С. 37-55. </w:t>
      </w:r>
      <w:hyperlink r:id="rId8">
        <w:r>
          <w:rPr>
            <w:rStyle w:val="a3"/>
            <w:rFonts w:eastAsia="SFTI1000" w:cs="Times New Roman"/>
            <w:lang w:val="ru-RU"/>
          </w:rPr>
          <w:t>https://doi.org/10.21072/mbj.2020.05.4.04</w:t>
        </w:r>
      </w:hyperlink>
    </w:p>
    <w:p w14:paraId="719C2DDB" w14:textId="77777777" w:rsidR="00AC7486" w:rsidRDefault="00AC7486">
      <w:pPr>
        <w:pStyle w:val="a8"/>
        <w:spacing w:after="0"/>
        <w:rPr>
          <w:rFonts w:eastAsia="SFTI1000" w:cs="Times New Roman"/>
        </w:rPr>
      </w:pPr>
    </w:p>
    <w:p w14:paraId="0F981483" w14:textId="77777777" w:rsidR="00AC7486" w:rsidRPr="003D06D5" w:rsidRDefault="00000000">
      <w:pPr>
        <w:pStyle w:val="a8"/>
        <w:spacing w:after="0"/>
        <w:jc w:val="center"/>
        <w:rPr>
          <w:rFonts w:eastAsia="SFTI1000" w:cs="Times New Roman"/>
          <w:lang w:val="en-US"/>
        </w:rPr>
      </w:pPr>
      <w:r w:rsidRPr="003D06D5">
        <w:rPr>
          <w:b/>
          <w:bCs/>
          <w:lang w:val="en-US"/>
        </w:rPr>
        <w:t>Monitoring of methane bubble emission and hydrological parameters in Laspi Bay (Crimea)</w:t>
      </w:r>
    </w:p>
    <w:p w14:paraId="58579312" w14:textId="77777777" w:rsidR="00AC7486" w:rsidRPr="003D06D5" w:rsidRDefault="00AC7486">
      <w:pPr>
        <w:pStyle w:val="a8"/>
        <w:spacing w:after="0"/>
        <w:jc w:val="center"/>
        <w:rPr>
          <w:rFonts w:eastAsia="SFTI1000" w:cs="Times New Roman"/>
          <w:lang w:val="en-US"/>
        </w:rPr>
      </w:pPr>
    </w:p>
    <w:p w14:paraId="32B1FD32" w14:textId="77777777" w:rsidR="00AC7486" w:rsidRPr="003D06D5" w:rsidRDefault="00000000">
      <w:pPr>
        <w:pStyle w:val="a8"/>
        <w:spacing w:after="0"/>
        <w:jc w:val="center"/>
        <w:rPr>
          <w:rFonts w:eastAsia="SFTI1000" w:cs="Times New Roman"/>
          <w:lang w:val="en-US"/>
        </w:rPr>
      </w:pPr>
      <w:r w:rsidRPr="003D06D5">
        <w:rPr>
          <w:b/>
          <w:bCs/>
          <w:lang w:val="en-US"/>
        </w:rPr>
        <w:t>Budnikov A. A.</w:t>
      </w:r>
      <w:r w:rsidRPr="003D06D5">
        <w:rPr>
          <w:b/>
          <w:bCs/>
          <w:vertAlign w:val="superscript"/>
          <w:lang w:val="en-US"/>
        </w:rPr>
        <w:t>1*</w:t>
      </w:r>
      <w:r w:rsidRPr="003D06D5">
        <w:rPr>
          <w:b/>
          <w:bCs/>
          <w:lang w:val="en-US"/>
        </w:rPr>
        <w:t>, Ivanova I. N.</w:t>
      </w:r>
      <w:r w:rsidRPr="003D06D5">
        <w:rPr>
          <w:b/>
          <w:bCs/>
          <w:vertAlign w:val="superscript"/>
          <w:lang w:val="en-US"/>
        </w:rPr>
        <w:t>1</w:t>
      </w:r>
      <w:r w:rsidRPr="003D06D5">
        <w:rPr>
          <w:b/>
          <w:bCs/>
          <w:lang w:val="en-US"/>
        </w:rPr>
        <w:t>, Khurchak A. I.</w:t>
      </w:r>
      <w:r w:rsidRPr="003D06D5">
        <w:rPr>
          <w:b/>
          <w:bCs/>
          <w:vertAlign w:val="superscript"/>
          <w:lang w:val="en-US"/>
        </w:rPr>
        <w:t>2</w:t>
      </w:r>
      <w:r w:rsidRPr="003D06D5">
        <w:rPr>
          <w:b/>
          <w:bCs/>
          <w:lang w:val="en-US"/>
        </w:rPr>
        <w:t>, Malakhova T. V.</w:t>
      </w:r>
      <w:r w:rsidRPr="003D06D5">
        <w:rPr>
          <w:b/>
          <w:bCs/>
          <w:vertAlign w:val="superscript"/>
          <w:lang w:val="en-US"/>
        </w:rPr>
        <w:t>2</w:t>
      </w:r>
    </w:p>
    <w:p w14:paraId="714B30F7" w14:textId="77777777" w:rsidR="00AC7486" w:rsidRPr="003D06D5" w:rsidRDefault="00000000">
      <w:pPr>
        <w:pStyle w:val="a8"/>
        <w:spacing w:after="0"/>
        <w:jc w:val="center"/>
        <w:rPr>
          <w:rFonts w:eastAsia="SFTI1000" w:cs="Times New Roman"/>
          <w:lang w:val="en-US"/>
        </w:rPr>
      </w:pPr>
      <w:r w:rsidRPr="003D06D5">
        <w:rPr>
          <w:i/>
          <w:iCs/>
          <w:vertAlign w:val="superscript"/>
          <w:lang w:val="en-US"/>
        </w:rPr>
        <w:t>1</w:t>
      </w:r>
      <w:r w:rsidRPr="003D06D5">
        <w:rPr>
          <w:i/>
          <w:iCs/>
          <w:lang w:val="en-US"/>
        </w:rPr>
        <w:t>Lomonosov Moscow State University, Moscow, Russia</w:t>
      </w:r>
    </w:p>
    <w:p w14:paraId="6CA270B5" w14:textId="77777777" w:rsidR="00AC7486" w:rsidRPr="003D06D5" w:rsidRDefault="00000000">
      <w:pPr>
        <w:pStyle w:val="a8"/>
        <w:spacing w:after="0"/>
        <w:jc w:val="center"/>
        <w:rPr>
          <w:rFonts w:eastAsia="SFTI1000" w:cs="Times New Roman"/>
          <w:lang w:val="en-US"/>
        </w:rPr>
      </w:pPr>
      <w:r w:rsidRPr="003D06D5">
        <w:rPr>
          <w:i/>
          <w:iCs/>
          <w:vertAlign w:val="superscript"/>
          <w:lang w:val="en-US"/>
        </w:rPr>
        <w:t>2</w:t>
      </w:r>
      <w:r w:rsidRPr="003D06D5">
        <w:rPr>
          <w:i/>
          <w:iCs/>
          <w:lang w:val="en-US"/>
        </w:rPr>
        <w:t>A. O. Kovalevsky Institute of Biology of the Southern Seas of RAS, Sevastopol, Russia</w:t>
      </w:r>
    </w:p>
    <w:p w14:paraId="2ECACF0F" w14:textId="77777777" w:rsidR="00AC7486" w:rsidRDefault="00000000">
      <w:pPr>
        <w:jc w:val="center"/>
        <w:rPr>
          <w:rFonts w:eastAsia="SFTI1000" w:cs="Times New Roman"/>
          <w:i/>
        </w:rPr>
      </w:pPr>
      <w:r>
        <w:rPr>
          <w:rFonts w:eastAsia="SFTI1000" w:cs="Times New Roman"/>
          <w:i/>
          <w:vertAlign w:val="superscript"/>
        </w:rPr>
        <w:t>*</w:t>
      </w:r>
      <w:r>
        <w:rPr>
          <w:rFonts w:eastAsia="SFTI1000" w:cs="Times New Roman"/>
          <w:i/>
          <w:lang w:val="en-US"/>
        </w:rPr>
        <w:t>researcher@ya.ru</w:t>
      </w:r>
    </w:p>
    <w:sectPr w:rsidR="00AC7486" w:rsidSect="000E428D">
      <w:headerReference w:type="default" r:id="rId9"/>
      <w:headerReference w:type="first" r:id="rId10"/>
      <w:pgSz w:w="11906" w:h="16838"/>
      <w:pgMar w:top="1135" w:right="1134" w:bottom="1134" w:left="1134" w:header="1134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23D8A" w14:textId="77777777" w:rsidR="005F15CB" w:rsidRDefault="005F15CB">
      <w:r>
        <w:separator/>
      </w:r>
    </w:p>
  </w:endnote>
  <w:endnote w:type="continuationSeparator" w:id="0">
    <w:p w14:paraId="1743D73C" w14:textId="77777777" w:rsidR="005F15CB" w:rsidRDefault="005F1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FTI1000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6654D" w14:textId="77777777" w:rsidR="005F15CB" w:rsidRDefault="005F15CB">
      <w:r>
        <w:separator/>
      </w:r>
    </w:p>
  </w:footnote>
  <w:footnote w:type="continuationSeparator" w:id="0">
    <w:p w14:paraId="5E43D98C" w14:textId="77777777" w:rsidR="005F15CB" w:rsidRDefault="005F1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330AC" w14:textId="77777777" w:rsidR="00AC7486" w:rsidRDefault="00000000">
    <w:pPr>
      <w:pStyle w:val="a9"/>
      <w:jc w:val="center"/>
      <w:rPr>
        <w:b/>
        <w:bCs/>
        <w:color w:val="CCCCCC"/>
        <w:sz w:val="40"/>
        <w:szCs w:val="40"/>
      </w:rPr>
    </w:pPr>
    <w:r>
      <w:rPr>
        <w:b/>
        <w:bCs/>
        <w:color w:val="CCCCCC"/>
        <w:sz w:val="40"/>
        <w:szCs w:val="40"/>
      </w:rPr>
      <w:t>Образец оформления тезисов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14053" w14:textId="77777777" w:rsidR="00AC7486" w:rsidRDefault="00AC748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E1054"/>
    <w:multiLevelType w:val="multilevel"/>
    <w:tmpl w:val="3D124E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7345D88"/>
    <w:multiLevelType w:val="multilevel"/>
    <w:tmpl w:val="C5889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B1C3A77"/>
    <w:multiLevelType w:val="multilevel"/>
    <w:tmpl w:val="237A8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00117535">
    <w:abstractNumId w:val="2"/>
  </w:num>
  <w:num w:numId="2" w16cid:durableId="2025664879">
    <w:abstractNumId w:val="1"/>
  </w:num>
  <w:num w:numId="3" w16cid:durableId="27412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486"/>
    <w:rsid w:val="000D597C"/>
    <w:rsid w:val="000E428D"/>
    <w:rsid w:val="00366874"/>
    <w:rsid w:val="003D06D5"/>
    <w:rsid w:val="005F15CB"/>
    <w:rsid w:val="00AC7486"/>
    <w:rsid w:val="00CF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F4183"/>
  <w15:docId w15:val="{D8F4D302-749C-4065-B8F8-BF89039F6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  <w:lang/>
    </w:rPr>
  </w:style>
  <w:style w:type="character" w:customStyle="1" w:styleId="NumberingSymbols">
    <w:name w:val="Numbering Symbols"/>
    <w:qFormat/>
  </w:style>
  <w:style w:type="character" w:styleId="a4">
    <w:name w:val="FollowedHyperlink"/>
    <w:rPr>
      <w:color w:val="800000"/>
      <w:u w:val="single"/>
      <w:lang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  <w:rPr>
      <w:lang/>
    </w:rPr>
  </w:style>
  <w:style w:type="paragraph" w:styleId="a8">
    <w:name w:val="List Paragraph"/>
    <w:basedOn w:val="a"/>
    <w:qFormat/>
    <w:pPr>
      <w:spacing w:after="160"/>
      <w:ind w:left="720"/>
      <w:contextualSpacing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1072/mbj.2020.05.4.0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Мария</cp:lastModifiedBy>
  <cp:revision>24</cp:revision>
  <cp:lastPrinted>2024-04-15T15:18:00Z</cp:lastPrinted>
  <dcterms:created xsi:type="dcterms:W3CDTF">2024-04-15T13:48:00Z</dcterms:created>
  <dcterms:modified xsi:type="dcterms:W3CDTF">2026-01-23T08:29:00Z</dcterms:modified>
  <dc:language>ru-RU</dc:language>
</cp:coreProperties>
</file>